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D" w:rsidRPr="000D0E09" w:rsidRDefault="0082374D" w:rsidP="00850921">
      <w:pPr>
        <w:pStyle w:val="NormalnyWeb"/>
        <w:pageBreakBefore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800EA">
        <w:rPr>
          <w:rFonts w:ascii="Calibri" w:hAnsi="Calibri" w:cs="Calibri"/>
          <w:b/>
          <w:bCs/>
        </w:rPr>
        <w:t xml:space="preserve"> </w:t>
      </w:r>
      <w:r w:rsidRPr="000D0E09">
        <w:rPr>
          <w:rFonts w:ascii="Calibri" w:hAnsi="Calibri" w:cs="Calibri"/>
          <w:b/>
          <w:bCs/>
          <w:sz w:val="28"/>
          <w:szCs w:val="28"/>
        </w:rPr>
        <w:t>Klauzula</w:t>
      </w:r>
      <w:r>
        <w:rPr>
          <w:rFonts w:ascii="Calibri" w:hAnsi="Calibri" w:cs="Calibri"/>
          <w:b/>
          <w:bCs/>
          <w:sz w:val="28"/>
          <w:szCs w:val="28"/>
        </w:rPr>
        <w:t xml:space="preserve"> informacyjna </w:t>
      </w:r>
    </w:p>
    <w:p w:rsidR="0082374D" w:rsidRDefault="0082374D" w:rsidP="00850921">
      <w:pPr>
        <w:jc w:val="both"/>
      </w:pPr>
      <w:r>
        <w:tab/>
      </w:r>
    </w:p>
    <w:p w:rsidR="0082374D" w:rsidRDefault="0082374D" w:rsidP="00850921">
      <w:pPr>
        <w:jc w:val="both"/>
      </w:pPr>
      <w:r>
        <w:tab/>
        <w:t>Informacja zgodna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82374D" w:rsidRPr="00D65E1D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b/>
          <w:bCs/>
        </w:rPr>
      </w:pPr>
      <w:r w:rsidRPr="002B6625">
        <w:t xml:space="preserve">Administratorem Pani /Pana danych osobowych jest </w:t>
      </w:r>
      <w:r w:rsidRPr="00D65E1D">
        <w:rPr>
          <w:b/>
          <w:bCs/>
        </w:rPr>
        <w:t>Przedsiębiorstwo Oczyszczania S</w:t>
      </w:r>
      <w:r>
        <w:rPr>
          <w:b/>
          <w:bCs/>
        </w:rPr>
        <w:t>p</w:t>
      </w:r>
      <w:r w:rsidRPr="00D65E1D">
        <w:rPr>
          <w:b/>
          <w:bCs/>
        </w:rPr>
        <w:t xml:space="preserve">. z o.o., </w:t>
      </w:r>
    </w:p>
    <w:p w:rsidR="0082374D" w:rsidRPr="0082381D" w:rsidRDefault="0082374D" w:rsidP="0082381D">
      <w:pPr>
        <w:pStyle w:val="Akapitzlist"/>
        <w:ind w:left="360"/>
        <w:jc w:val="both"/>
        <w:rPr>
          <w:b/>
          <w:bCs/>
        </w:rPr>
      </w:pPr>
      <w:r w:rsidRPr="00D65E1D">
        <w:rPr>
          <w:b/>
          <w:bCs/>
        </w:rPr>
        <w:t>ul. Wenecka 1, 14 – 300 Morąg, NIP 741 18 28 276, REGON 510 950 669</w:t>
      </w:r>
      <w:bookmarkStart w:id="0" w:name="_GoBack"/>
      <w:bookmarkEnd w:id="0"/>
    </w:p>
    <w:p w:rsidR="0082374D" w:rsidRPr="00152431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i/>
          <w:iCs/>
        </w:rPr>
      </w:pPr>
      <w:r>
        <w:t xml:space="preserve"> C</w:t>
      </w:r>
      <w:r w:rsidRPr="00330931">
        <w:t>el przetwarzania danych</w:t>
      </w:r>
      <w:r>
        <w:t>:</w:t>
      </w:r>
    </w:p>
    <w:p w:rsidR="0082374D" w:rsidRPr="001E5781" w:rsidRDefault="0082374D" w:rsidP="001E5781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>Dane osobowe są przetwarzane w celu realizacji umowy na odbiór odpadów komunalnych od właścicieli nieruchomości, transport odebranych odpadów komunalnych i ich przekazanie do właściwej instalacji, w celu świadczenia usług związanych z administrowaniem: stadionu miejskiego, cmentarzy komunalnych i terenów rekreacyjnych</w:t>
      </w:r>
      <w:r w:rsidRPr="00CF4682">
        <w:rPr>
          <w:b/>
          <w:bCs/>
        </w:rPr>
        <w:t xml:space="preserve"> </w:t>
      </w:r>
      <w:r>
        <w:rPr>
          <w:b/>
          <w:bCs/>
        </w:rPr>
        <w:t xml:space="preserve">w miejscowości Kretowiny i Bogaczewo, prowadzenie schroniska dla zwierząt i świadczenia innych usług (np. wynajmu sprzętu specjalistycznego, kontenerów, sprzedaż pojemników), </w:t>
      </w:r>
      <w:r w:rsidRPr="00CF4682">
        <w:rPr>
          <w:b/>
          <w:bCs/>
        </w:rPr>
        <w:t>konta</w:t>
      </w:r>
      <w:r>
        <w:rPr>
          <w:b/>
          <w:bCs/>
        </w:rPr>
        <w:t xml:space="preserve">kt z klientem zarówno w formie </w:t>
      </w:r>
      <w:r w:rsidRPr="00CF4682">
        <w:rPr>
          <w:b/>
          <w:bCs/>
        </w:rPr>
        <w:t>telefonicznej</w:t>
      </w:r>
      <w:r>
        <w:rPr>
          <w:b/>
          <w:bCs/>
        </w:rPr>
        <w:t xml:space="preserve"> jak i e-mailowej. Wszelkie dane osobowe są przetwarzane zgodnie z obowiązującymi przepisami art. 6 ustawy RODO.   </w:t>
      </w:r>
    </w:p>
    <w:p w:rsidR="0082374D" w:rsidRPr="00330931" w:rsidRDefault="0082374D" w:rsidP="008E3C05">
      <w:pPr>
        <w:pStyle w:val="Akapitzlist"/>
        <w:numPr>
          <w:ilvl w:val="0"/>
          <w:numId w:val="6"/>
        </w:numPr>
        <w:ind w:left="360"/>
        <w:jc w:val="both"/>
      </w:pPr>
      <w:r>
        <w:t>Podstawa  prawna przetwarzania danych osobowych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>Wszelkie umowy, zlecenia i usługi świadczone przez Przedsiębiorstwo są  realizowane zgodnie z obowiązującymi przepisami prawa: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>Art. 6 ustawy RODO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27 kwietnia 2001r. </w:t>
      </w:r>
      <w:r>
        <w:rPr>
          <w:b/>
          <w:bCs/>
          <w:i/>
          <w:iCs/>
        </w:rPr>
        <w:t xml:space="preserve">Prawo ochrony środowiska </w:t>
      </w:r>
      <w:r>
        <w:rPr>
          <w:b/>
          <w:bCs/>
        </w:rPr>
        <w:t>(Dz. U. z 2013, poz. 1232 ze zm.)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14 grudnia 2012r. </w:t>
      </w:r>
      <w:r w:rsidRPr="00D604F0">
        <w:rPr>
          <w:b/>
          <w:bCs/>
          <w:i/>
          <w:iCs/>
        </w:rPr>
        <w:t>o odpadach</w:t>
      </w:r>
      <w:r>
        <w:rPr>
          <w:b/>
          <w:bCs/>
        </w:rPr>
        <w:t xml:space="preserve"> (Dz. U. z 3013, poz. </w:t>
      </w:r>
      <w:r w:rsidRPr="00D604F0">
        <w:rPr>
          <w:b/>
          <w:bCs/>
        </w:rPr>
        <w:t>21 ze zm.)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13 września 1996r. </w:t>
      </w:r>
      <w:r>
        <w:rPr>
          <w:b/>
          <w:bCs/>
          <w:i/>
          <w:iCs/>
        </w:rPr>
        <w:t xml:space="preserve">o utrzymaniu czystości i porządku w gminach </w:t>
      </w:r>
      <w:r>
        <w:rPr>
          <w:b/>
          <w:bCs/>
        </w:rPr>
        <w:t>(Dz. U. z 2016, poz. 250)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Rozporządzenie Ministra Gospodarki z dnia 16 lipca 2015r. </w:t>
      </w:r>
      <w:r>
        <w:rPr>
          <w:b/>
          <w:bCs/>
          <w:i/>
          <w:iCs/>
        </w:rPr>
        <w:t xml:space="preserve">w sprawie dopuszczenia odpadów do składowania na składowiskach </w:t>
      </w:r>
      <w:r>
        <w:rPr>
          <w:b/>
          <w:bCs/>
        </w:rPr>
        <w:t>(Dz. U. z 2015, poz. 1277)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Rozporządzenie Ministra środowiska z dnia 9 grudnia 2014r. </w:t>
      </w:r>
      <w:r w:rsidRPr="00D604F0">
        <w:rPr>
          <w:b/>
          <w:bCs/>
          <w:i/>
          <w:iCs/>
        </w:rPr>
        <w:t>w sprawie katalogu odpadów</w:t>
      </w:r>
      <w:r>
        <w:rPr>
          <w:b/>
          <w:bCs/>
        </w:rPr>
        <w:t xml:space="preserve"> (Dz. U. z 2014 poz. 1923)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Rozporządzenie Ministra Środowiska z dnia 12 grudnia 2014r. </w:t>
      </w:r>
      <w:r>
        <w:rPr>
          <w:b/>
          <w:bCs/>
          <w:i/>
          <w:iCs/>
        </w:rPr>
        <w:t xml:space="preserve">w sprawie wzorów dokumentów stosowanych na potrzeby ewidencji odpadów </w:t>
      </w:r>
      <w:r>
        <w:rPr>
          <w:b/>
          <w:bCs/>
        </w:rPr>
        <w:t>(Dz. U. z 2014, poz. 1973)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16 kwietnia 2004r. </w:t>
      </w:r>
      <w:r w:rsidRPr="00F46F19">
        <w:rPr>
          <w:b/>
          <w:bCs/>
          <w:i/>
          <w:iCs/>
        </w:rPr>
        <w:t>o ochronie przyrody</w:t>
      </w:r>
      <w:r>
        <w:rPr>
          <w:b/>
          <w:bCs/>
        </w:rPr>
        <w:t xml:space="preserve"> (Dz. U. 2016r nr 92, poz. 880)</w:t>
      </w:r>
    </w:p>
    <w:p w:rsidR="0082374D" w:rsidRPr="00F46F19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11 września 2011r. </w:t>
      </w:r>
      <w:r>
        <w:rPr>
          <w:b/>
          <w:bCs/>
          <w:i/>
          <w:iCs/>
        </w:rPr>
        <w:t xml:space="preserve">o zużytym sprzęcie elektrycznym i elektronicznym </w:t>
      </w:r>
      <w:r>
        <w:rPr>
          <w:b/>
          <w:bCs/>
        </w:rPr>
        <w:t>(Dz. U. z 2015r. poz. 1688)</w:t>
      </w:r>
    </w:p>
    <w:p w:rsidR="0082374D" w:rsidRPr="00214DE6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21 stycznia 1959r. </w:t>
      </w:r>
      <w:r>
        <w:rPr>
          <w:b/>
          <w:bCs/>
          <w:i/>
          <w:iCs/>
        </w:rPr>
        <w:t xml:space="preserve">o cmentarzach i chowaniu zmarłych </w:t>
      </w:r>
      <w:r>
        <w:rPr>
          <w:b/>
          <w:bCs/>
        </w:rPr>
        <w:t>(Dz. U. z 2011r. nr 118 poz. 687 z póź. zm.)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21 sierpnia 1997r. </w:t>
      </w:r>
      <w:r>
        <w:rPr>
          <w:b/>
          <w:bCs/>
          <w:i/>
          <w:iCs/>
        </w:rPr>
        <w:t xml:space="preserve">o ochronie zwierząt </w:t>
      </w:r>
      <w:r>
        <w:rPr>
          <w:b/>
          <w:bCs/>
        </w:rPr>
        <w:t>(Dz. U. z 20017r., poz. 1840)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Ustawa z dnia 11 marca 2004r. </w:t>
      </w:r>
      <w:r>
        <w:rPr>
          <w:b/>
          <w:bCs/>
          <w:i/>
          <w:iCs/>
        </w:rPr>
        <w:t xml:space="preserve">o ochronie zdrowia zwierząt oraz zwalczaniu chorób zakaźnych zwierząt </w:t>
      </w:r>
      <w:r>
        <w:rPr>
          <w:b/>
          <w:bCs/>
        </w:rPr>
        <w:t>(Dz. U. z 2017r.  poz. 1855 z późn. zm.)</w:t>
      </w:r>
    </w:p>
    <w:p w:rsidR="0082374D" w:rsidRDefault="0082374D" w:rsidP="00D65E1D">
      <w:pPr>
        <w:pStyle w:val="Akapitzlist"/>
        <w:ind w:left="360"/>
        <w:jc w:val="both"/>
        <w:rPr>
          <w:b/>
          <w:bCs/>
          <w:i/>
          <w:iCs/>
        </w:rPr>
      </w:pPr>
      <w:r>
        <w:rPr>
          <w:b/>
          <w:bCs/>
        </w:rPr>
        <w:t xml:space="preserve">Rozporządzenie Ministra Rolnictwa i Rozwoju Wsi z dnia 23 czerwca 2004r. </w:t>
      </w:r>
      <w:r>
        <w:rPr>
          <w:b/>
          <w:bCs/>
          <w:i/>
          <w:iCs/>
        </w:rPr>
        <w:t xml:space="preserve">w sprawie szczegółowych wymagań weterynaryjnych dla prowadzenia schronisk dla zwierząt </w:t>
      </w:r>
      <w:r>
        <w:rPr>
          <w:b/>
          <w:bCs/>
        </w:rPr>
        <w:t>(Dz. U. nr 158, poz. 1657)</w:t>
      </w:r>
      <w:r>
        <w:rPr>
          <w:b/>
          <w:bCs/>
          <w:i/>
          <w:iCs/>
        </w:rPr>
        <w:t xml:space="preserve"> 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18 lipca 2001r. </w:t>
      </w:r>
      <w:r>
        <w:rPr>
          <w:b/>
          <w:bCs/>
          <w:i/>
          <w:iCs/>
        </w:rPr>
        <w:t>prawo wodne</w:t>
      </w:r>
      <w:r>
        <w:rPr>
          <w:b/>
          <w:bCs/>
        </w:rPr>
        <w:t xml:space="preserve"> (Dz. U. z 2017r. poz. 1121)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20 lipca 2017r. </w:t>
      </w:r>
      <w:r>
        <w:rPr>
          <w:b/>
          <w:bCs/>
          <w:i/>
          <w:iCs/>
        </w:rPr>
        <w:t>prawo wodne</w:t>
      </w:r>
      <w:r>
        <w:rPr>
          <w:b/>
          <w:bCs/>
        </w:rPr>
        <w:t xml:space="preserve"> (Dz. U. z 2017r. poz. 1566)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Ustawa z dnia 18 sierpnia 2011r. </w:t>
      </w:r>
      <w:r>
        <w:rPr>
          <w:b/>
          <w:bCs/>
          <w:i/>
          <w:iCs/>
        </w:rPr>
        <w:t xml:space="preserve">o bezpieczeństwie osób przebywających na obszarach wodnych </w:t>
      </w:r>
      <w:r>
        <w:rPr>
          <w:b/>
          <w:bCs/>
        </w:rPr>
        <w:t>(Dz. U. z 2016r., poz. 656)</w:t>
      </w:r>
    </w:p>
    <w:p w:rsidR="0082374D" w:rsidRDefault="0082374D" w:rsidP="00D65E1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Rozporządzenie Ministra Spraw Wewnętrznych z dnia 23 stycznia 2012r. </w:t>
      </w:r>
      <w:r w:rsidRPr="00003CD1">
        <w:rPr>
          <w:b/>
          <w:bCs/>
          <w:i/>
          <w:iCs/>
        </w:rPr>
        <w:t>w sprawie minimalnych wymagań dotyczących liczby ratowników wodnych zapewniających stałą kontrolę wyznaczonego obszaru wodnego</w:t>
      </w:r>
      <w:r>
        <w:rPr>
          <w:b/>
          <w:bCs/>
        </w:rPr>
        <w:t xml:space="preserve"> (Dz. U. poz. 108)</w:t>
      </w:r>
    </w:p>
    <w:p w:rsidR="0082374D" w:rsidRPr="00003CD1" w:rsidRDefault="0082374D" w:rsidP="00D65E1D">
      <w:pPr>
        <w:pStyle w:val="Akapitzlist"/>
        <w:ind w:left="360"/>
        <w:jc w:val="both"/>
        <w:rPr>
          <w:b/>
          <w:bCs/>
        </w:rPr>
      </w:pPr>
    </w:p>
    <w:p w:rsidR="0082374D" w:rsidRPr="00330931" w:rsidRDefault="0082374D" w:rsidP="00D65E1D">
      <w:pPr>
        <w:pStyle w:val="Akapitzlist"/>
        <w:numPr>
          <w:ilvl w:val="0"/>
          <w:numId w:val="6"/>
        </w:numPr>
        <w:ind w:left="360"/>
        <w:jc w:val="both"/>
      </w:pPr>
      <w:r>
        <w:t>Odbiorcy</w:t>
      </w:r>
      <w:r w:rsidRPr="00330931">
        <w:t xml:space="preserve"> danych osobowych</w:t>
      </w:r>
    </w:p>
    <w:p w:rsidR="0082374D" w:rsidRDefault="0082374D" w:rsidP="00D65E1D">
      <w:pPr>
        <w:pStyle w:val="Akapitzlist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Dane mogą być ujawniane</w:t>
      </w:r>
      <w:r w:rsidRPr="00330931">
        <w:rPr>
          <w:b/>
          <w:bCs/>
          <w:color w:val="000000"/>
        </w:rPr>
        <w:t xml:space="preserve"> od</w:t>
      </w:r>
      <w:r>
        <w:rPr>
          <w:b/>
          <w:bCs/>
          <w:color w:val="000000"/>
        </w:rPr>
        <w:t>biorcom na mocy przepisów prawa</w:t>
      </w:r>
      <w:r w:rsidRPr="00330931">
        <w:rPr>
          <w:b/>
          <w:bCs/>
          <w:color w:val="000000"/>
        </w:rPr>
        <w:t xml:space="preserve"> oraz na podstawie</w:t>
      </w:r>
      <w:r>
        <w:rPr>
          <w:b/>
          <w:bCs/>
          <w:color w:val="000000"/>
        </w:rPr>
        <w:t xml:space="preserve"> </w:t>
      </w:r>
      <w:r w:rsidRPr="00330931">
        <w:rPr>
          <w:b/>
          <w:bCs/>
          <w:color w:val="000000"/>
        </w:rPr>
        <w:t>umowy powie</w:t>
      </w:r>
      <w:r>
        <w:rPr>
          <w:b/>
          <w:bCs/>
          <w:color w:val="000000"/>
        </w:rPr>
        <w:t>rzenia danych a innym odbiorcom tylko za wyraźną</w:t>
      </w:r>
      <w:r w:rsidRPr="00330931">
        <w:rPr>
          <w:b/>
          <w:bCs/>
          <w:color w:val="000000"/>
        </w:rPr>
        <w:t xml:space="preserve"> zgodą osoby której</w:t>
      </w:r>
      <w:r>
        <w:rPr>
          <w:b/>
          <w:bCs/>
          <w:color w:val="000000"/>
        </w:rPr>
        <w:t xml:space="preserve"> dane dotyczą</w:t>
      </w:r>
      <w:r w:rsidRPr="002B62AB">
        <w:rPr>
          <w:b/>
          <w:bCs/>
          <w:color w:val="000000"/>
        </w:rPr>
        <w:t>.</w:t>
      </w:r>
    </w:p>
    <w:p w:rsidR="0082374D" w:rsidRPr="00863EFC" w:rsidRDefault="0082374D" w:rsidP="00D65E1D">
      <w:pPr>
        <w:pStyle w:val="Akapitzlist"/>
        <w:numPr>
          <w:ilvl w:val="0"/>
          <w:numId w:val="6"/>
        </w:numPr>
        <w:ind w:left="360"/>
        <w:jc w:val="both"/>
      </w:pPr>
      <w:r>
        <w:t>O</w:t>
      </w:r>
      <w:r w:rsidRPr="002B62AB">
        <w:t>kres przechowywania danych osobowych</w:t>
      </w:r>
    </w:p>
    <w:p w:rsidR="0082374D" w:rsidRDefault="0082374D" w:rsidP="00D65E1D">
      <w:pPr>
        <w:pStyle w:val="Akapitzlist"/>
        <w:ind w:left="360"/>
        <w:jc w:val="both"/>
        <w:rPr>
          <w:b/>
          <w:bCs/>
          <w:color w:val="000000"/>
        </w:rPr>
      </w:pPr>
      <w:r w:rsidRPr="00863EFC">
        <w:rPr>
          <w:b/>
          <w:bCs/>
          <w:color w:val="000000"/>
        </w:rPr>
        <w:t>Pani /Pana dane osobowe będą przechowywane do czasu realizacji umowy po tym</w:t>
      </w:r>
      <w:r>
        <w:rPr>
          <w:b/>
          <w:bCs/>
          <w:color w:val="000000"/>
        </w:rPr>
        <w:t xml:space="preserve"> </w:t>
      </w:r>
      <w:r w:rsidRPr="00863EFC">
        <w:rPr>
          <w:b/>
          <w:bCs/>
          <w:color w:val="000000"/>
        </w:rPr>
        <w:t>okresie dane osobowe będą przekazane do archiwum zakładowego i z archiwum</w:t>
      </w:r>
      <w:r>
        <w:rPr>
          <w:b/>
          <w:bCs/>
          <w:color w:val="000000"/>
        </w:rPr>
        <w:t xml:space="preserve"> zakładowego w terminie </w:t>
      </w:r>
      <w:r w:rsidRPr="00863EFC">
        <w:rPr>
          <w:b/>
          <w:bCs/>
          <w:color w:val="000000"/>
        </w:rPr>
        <w:t>określonym przepisami prawa zostaną zniszczone w sposób</w:t>
      </w:r>
      <w:r>
        <w:rPr>
          <w:b/>
          <w:bCs/>
          <w:color w:val="000000"/>
        </w:rPr>
        <w:t xml:space="preserve"> </w:t>
      </w:r>
      <w:r w:rsidRPr="00863EFC">
        <w:rPr>
          <w:b/>
          <w:bCs/>
          <w:color w:val="000000"/>
        </w:rPr>
        <w:t>uniemożliwiaj</w:t>
      </w:r>
      <w:r>
        <w:rPr>
          <w:b/>
          <w:bCs/>
          <w:color w:val="000000"/>
        </w:rPr>
        <w:t>ący odczytanie danych osobowych</w:t>
      </w:r>
      <w:r w:rsidRPr="00863EFC">
        <w:rPr>
          <w:b/>
          <w:bCs/>
          <w:color w:val="000000"/>
        </w:rPr>
        <w:t>.</w:t>
      </w:r>
    </w:p>
    <w:p w:rsidR="0082374D" w:rsidRPr="00F03DBD" w:rsidRDefault="0082374D" w:rsidP="00D65E1D">
      <w:pPr>
        <w:pStyle w:val="Akapitzlist"/>
        <w:ind w:left="360"/>
        <w:jc w:val="both"/>
        <w:rPr>
          <w:b/>
          <w:bCs/>
          <w:color w:val="000000"/>
        </w:rPr>
      </w:pPr>
      <w:r w:rsidRPr="00863EFC">
        <w:rPr>
          <w:b/>
          <w:bCs/>
        </w:rPr>
        <w:t>Pan/Pani dane osobow</w:t>
      </w:r>
      <w:r>
        <w:rPr>
          <w:b/>
          <w:bCs/>
        </w:rPr>
        <w:t>e nie będą przesyłane do państw</w:t>
      </w:r>
      <w:r w:rsidRPr="00863EFC">
        <w:rPr>
          <w:b/>
          <w:bCs/>
        </w:rPr>
        <w:t xml:space="preserve"> trzecich ani organizacji</w:t>
      </w:r>
      <w:r>
        <w:rPr>
          <w:b/>
          <w:bCs/>
          <w:color w:val="000000"/>
        </w:rPr>
        <w:t xml:space="preserve"> </w:t>
      </w:r>
      <w:r w:rsidRPr="002B62AB">
        <w:rPr>
          <w:b/>
          <w:bCs/>
        </w:rPr>
        <w:t>międzynarodowych</w:t>
      </w:r>
    </w:p>
    <w:p w:rsidR="0082374D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b/>
          <w:bCs/>
          <w:color w:val="000000"/>
        </w:rPr>
      </w:pPr>
      <w:bookmarkStart w:id="1" w:name="_Hlk510806247"/>
      <w:r w:rsidRPr="00863EFC">
        <w:rPr>
          <w:b/>
          <w:bCs/>
          <w:color w:val="000000"/>
        </w:rPr>
        <w:t>Posiada Pani/Pan prawo dostępu do treści swoich danych oraz prawo ich</w:t>
      </w:r>
      <w:r>
        <w:rPr>
          <w:b/>
          <w:bCs/>
          <w:color w:val="000000"/>
        </w:rPr>
        <w:t xml:space="preserve"> </w:t>
      </w:r>
      <w:r w:rsidRPr="00863EFC">
        <w:rPr>
          <w:b/>
          <w:bCs/>
          <w:color w:val="000000"/>
        </w:rPr>
        <w:t>sprostowania, usunięcia</w:t>
      </w:r>
      <w:r>
        <w:rPr>
          <w:b/>
          <w:bCs/>
          <w:color w:val="000000"/>
        </w:rPr>
        <w:t xml:space="preserve"> (szczegóły w art. 17 RODO)</w:t>
      </w:r>
      <w:r w:rsidRPr="00863EFC">
        <w:rPr>
          <w:b/>
          <w:bCs/>
          <w:color w:val="000000"/>
        </w:rPr>
        <w:t>, ograniczenia przetwarzania</w:t>
      </w:r>
      <w:r>
        <w:rPr>
          <w:b/>
          <w:bCs/>
          <w:color w:val="000000"/>
        </w:rPr>
        <w:t xml:space="preserve"> (szczegóły w art. 17 RODO)</w:t>
      </w:r>
      <w:r w:rsidRPr="00863EFC">
        <w:rPr>
          <w:b/>
          <w:bCs/>
          <w:color w:val="000000"/>
        </w:rPr>
        <w:t>, prawo do przenoszenia</w:t>
      </w:r>
      <w:r>
        <w:rPr>
          <w:b/>
          <w:bCs/>
          <w:color w:val="000000"/>
        </w:rPr>
        <w:t xml:space="preserve"> danych (szczegóły w art. 20 RODO)</w:t>
      </w:r>
      <w:r w:rsidRPr="00863EFC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863EFC">
        <w:rPr>
          <w:b/>
          <w:bCs/>
          <w:color w:val="000000"/>
        </w:rPr>
        <w:t>prawo wniesienia sprzeciwu</w:t>
      </w:r>
      <w:r>
        <w:rPr>
          <w:b/>
          <w:bCs/>
          <w:color w:val="000000"/>
        </w:rPr>
        <w:t xml:space="preserve"> (szczegóły art. 21 RODO)</w:t>
      </w:r>
      <w:r w:rsidRPr="00863EFC">
        <w:rPr>
          <w:b/>
          <w:bCs/>
          <w:color w:val="000000"/>
        </w:rPr>
        <w:t>, pra</w:t>
      </w:r>
      <w:r>
        <w:rPr>
          <w:b/>
          <w:bCs/>
          <w:color w:val="000000"/>
        </w:rPr>
        <w:t xml:space="preserve">wo do bycia zapomnianym, prawo </w:t>
      </w:r>
      <w:r w:rsidRPr="00863EFC">
        <w:rPr>
          <w:b/>
          <w:bCs/>
          <w:color w:val="000000"/>
        </w:rPr>
        <w:t>do cofnięcia zgody w dowolnym momencie bez wpływu na zgodność z prawem przetwarzania.</w:t>
      </w:r>
    </w:p>
    <w:p w:rsidR="0082374D" w:rsidRPr="00F1154C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b/>
          <w:bCs/>
        </w:rPr>
      </w:pPr>
      <w:bookmarkStart w:id="2" w:name="_Hlk510817053"/>
      <w:bookmarkStart w:id="3" w:name="_Hlk510812324"/>
      <w:r w:rsidRPr="00863EFC">
        <w:rPr>
          <w:b/>
          <w:bCs/>
        </w:rPr>
        <w:t>Przysługuje Panu/Pani prawo wniesienia skargi do GIODO, gdy uzna Pan/Pani, iż</w:t>
      </w:r>
      <w:r>
        <w:rPr>
          <w:b/>
          <w:bCs/>
        </w:rPr>
        <w:t xml:space="preserve"> </w:t>
      </w:r>
      <w:r w:rsidRPr="00863EFC">
        <w:rPr>
          <w:b/>
          <w:bCs/>
        </w:rPr>
        <w:t>przetwarzanie danych osobowych Pana/Pani d</w:t>
      </w:r>
      <w:r>
        <w:rPr>
          <w:b/>
          <w:bCs/>
        </w:rPr>
        <w:t xml:space="preserve">otyczących, narusza przepisy </w:t>
      </w:r>
      <w:r w:rsidRPr="00863EFC">
        <w:rPr>
          <w:b/>
          <w:bCs/>
        </w:rPr>
        <w:t xml:space="preserve">ogólnego </w:t>
      </w:r>
      <w:r w:rsidRPr="00F1154C">
        <w:rPr>
          <w:b/>
          <w:bCs/>
        </w:rPr>
        <w:t>rozporządzenia o ochronie danych osobowych z dnia 27 kwietnia 2016 r.</w:t>
      </w:r>
      <w:bookmarkEnd w:id="2"/>
    </w:p>
    <w:p w:rsidR="0082374D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b/>
          <w:bCs/>
        </w:rPr>
      </w:pPr>
      <w:r w:rsidRPr="002B62AB">
        <w:rPr>
          <w:b/>
          <w:bCs/>
        </w:rPr>
        <w:t>Podanie Pana /Pani danych oso</w:t>
      </w:r>
      <w:r>
        <w:rPr>
          <w:b/>
          <w:bCs/>
        </w:rPr>
        <w:t xml:space="preserve">bowych jest warunkiem zawarcia </w:t>
      </w:r>
      <w:r w:rsidRPr="002B62AB">
        <w:rPr>
          <w:b/>
          <w:bCs/>
        </w:rPr>
        <w:t>umowy</w:t>
      </w:r>
      <w:r>
        <w:rPr>
          <w:b/>
          <w:bCs/>
        </w:rPr>
        <w:t xml:space="preserve"> i realizacji świadczonych usług.</w:t>
      </w:r>
    </w:p>
    <w:p w:rsidR="0082374D" w:rsidRPr="00F1154C" w:rsidRDefault="0082374D" w:rsidP="00D65E1D">
      <w:pPr>
        <w:pStyle w:val="Akapitzlist"/>
        <w:numPr>
          <w:ilvl w:val="0"/>
          <w:numId w:val="6"/>
        </w:numPr>
        <w:ind w:left="360"/>
        <w:jc w:val="both"/>
        <w:rPr>
          <w:b/>
          <w:bCs/>
        </w:rPr>
      </w:pPr>
      <w:r>
        <w:rPr>
          <w:b/>
          <w:bCs/>
        </w:rPr>
        <w:t>Pana/Pani dane nie będą poddane zautomatyzowanemu podejmowaniu decyzji (profilowaniu).</w:t>
      </w:r>
    </w:p>
    <w:bookmarkEnd w:id="3"/>
    <w:p w:rsidR="0082374D" w:rsidRPr="00863EFC" w:rsidRDefault="0082374D" w:rsidP="001853EC">
      <w:pPr>
        <w:pStyle w:val="Akapitzlist"/>
        <w:ind w:left="644"/>
        <w:rPr>
          <w:color w:val="000000"/>
        </w:rPr>
      </w:pPr>
    </w:p>
    <w:p w:rsidR="0082374D" w:rsidRPr="00863EFC" w:rsidRDefault="0082374D" w:rsidP="00863EFC">
      <w:pPr>
        <w:rPr>
          <w:color w:val="000000"/>
        </w:rPr>
      </w:pPr>
    </w:p>
    <w:bookmarkEnd w:id="1"/>
    <w:p w:rsidR="0082374D" w:rsidRPr="00330931" w:rsidRDefault="0082374D" w:rsidP="00863EFC">
      <w:pPr>
        <w:pStyle w:val="Akapitzlist"/>
        <w:ind w:left="644"/>
        <w:jc w:val="both"/>
      </w:pPr>
    </w:p>
    <w:p w:rsidR="0082374D" w:rsidRPr="00330931" w:rsidRDefault="0082374D" w:rsidP="00330931">
      <w:pPr>
        <w:pStyle w:val="Akapitzlist"/>
        <w:ind w:left="644"/>
        <w:jc w:val="both"/>
      </w:pPr>
    </w:p>
    <w:sectPr w:rsidR="0082374D" w:rsidRPr="00330931" w:rsidSect="001F256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E1" w:rsidRDefault="004474E1" w:rsidP="001853EC">
      <w:pPr>
        <w:spacing w:after="0" w:line="240" w:lineRule="auto"/>
      </w:pPr>
      <w:r>
        <w:separator/>
      </w:r>
    </w:p>
  </w:endnote>
  <w:endnote w:type="continuationSeparator" w:id="1">
    <w:p w:rsidR="004474E1" w:rsidRDefault="004474E1" w:rsidP="0018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E1" w:rsidRDefault="004474E1" w:rsidP="001853EC">
      <w:pPr>
        <w:spacing w:after="0" w:line="240" w:lineRule="auto"/>
      </w:pPr>
      <w:r>
        <w:separator/>
      </w:r>
    </w:p>
  </w:footnote>
  <w:footnote w:type="continuationSeparator" w:id="1">
    <w:p w:rsidR="004474E1" w:rsidRDefault="004474E1" w:rsidP="0018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EEB"/>
    <w:multiLevelType w:val="hybridMultilevel"/>
    <w:tmpl w:val="55A4CBE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986798F"/>
    <w:multiLevelType w:val="hybridMultilevel"/>
    <w:tmpl w:val="60B45D8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0B7F2E"/>
    <w:multiLevelType w:val="hybridMultilevel"/>
    <w:tmpl w:val="C1A0987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5477BC4"/>
    <w:multiLevelType w:val="hybridMultilevel"/>
    <w:tmpl w:val="AAF8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A63"/>
    <w:multiLevelType w:val="hybridMultilevel"/>
    <w:tmpl w:val="8528F8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53CC3"/>
    <w:multiLevelType w:val="hybridMultilevel"/>
    <w:tmpl w:val="91BA0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7C083E"/>
    <w:multiLevelType w:val="hybridMultilevel"/>
    <w:tmpl w:val="EB62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E399C"/>
    <w:multiLevelType w:val="hybridMultilevel"/>
    <w:tmpl w:val="81028EC4"/>
    <w:lvl w:ilvl="0" w:tplc="510834D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06660C"/>
    <w:multiLevelType w:val="hybridMultilevel"/>
    <w:tmpl w:val="56124A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7829BB"/>
    <w:multiLevelType w:val="hybridMultilevel"/>
    <w:tmpl w:val="299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21"/>
    <w:rsid w:val="00003CD1"/>
    <w:rsid w:val="000600AD"/>
    <w:rsid w:val="000800EA"/>
    <w:rsid w:val="000B7896"/>
    <w:rsid w:val="000D0E09"/>
    <w:rsid w:val="000D274A"/>
    <w:rsid w:val="00110828"/>
    <w:rsid w:val="0013086E"/>
    <w:rsid w:val="00152431"/>
    <w:rsid w:val="00173823"/>
    <w:rsid w:val="001853EC"/>
    <w:rsid w:val="001D78E3"/>
    <w:rsid w:val="001E338E"/>
    <w:rsid w:val="001E5781"/>
    <w:rsid w:val="001F256A"/>
    <w:rsid w:val="00214DE6"/>
    <w:rsid w:val="002470B3"/>
    <w:rsid w:val="00257468"/>
    <w:rsid w:val="002B62AB"/>
    <w:rsid w:val="002B6625"/>
    <w:rsid w:val="002B6C35"/>
    <w:rsid w:val="002C2230"/>
    <w:rsid w:val="002D36A2"/>
    <w:rsid w:val="002D5B12"/>
    <w:rsid w:val="00330931"/>
    <w:rsid w:val="00333DAF"/>
    <w:rsid w:val="003D64A4"/>
    <w:rsid w:val="003D71AA"/>
    <w:rsid w:val="00407BFE"/>
    <w:rsid w:val="004474E1"/>
    <w:rsid w:val="0045678B"/>
    <w:rsid w:val="004768DC"/>
    <w:rsid w:val="00490047"/>
    <w:rsid w:val="00493B12"/>
    <w:rsid w:val="004C3E76"/>
    <w:rsid w:val="004D168A"/>
    <w:rsid w:val="004D55BF"/>
    <w:rsid w:val="005200B8"/>
    <w:rsid w:val="005277C3"/>
    <w:rsid w:val="0053110D"/>
    <w:rsid w:val="005472EA"/>
    <w:rsid w:val="00577F79"/>
    <w:rsid w:val="005842BA"/>
    <w:rsid w:val="005A5944"/>
    <w:rsid w:val="005E131A"/>
    <w:rsid w:val="005E1A36"/>
    <w:rsid w:val="005E1F19"/>
    <w:rsid w:val="00604770"/>
    <w:rsid w:val="00617B81"/>
    <w:rsid w:val="00642DA5"/>
    <w:rsid w:val="0066150D"/>
    <w:rsid w:val="006A1E51"/>
    <w:rsid w:val="006A32F0"/>
    <w:rsid w:val="006B6B41"/>
    <w:rsid w:val="006D6376"/>
    <w:rsid w:val="006E6110"/>
    <w:rsid w:val="007C7715"/>
    <w:rsid w:val="007D1DBE"/>
    <w:rsid w:val="00814FDC"/>
    <w:rsid w:val="0082374D"/>
    <w:rsid w:val="0082381D"/>
    <w:rsid w:val="00850921"/>
    <w:rsid w:val="00863EFC"/>
    <w:rsid w:val="0089689C"/>
    <w:rsid w:val="008A33C0"/>
    <w:rsid w:val="008C4866"/>
    <w:rsid w:val="008C60CB"/>
    <w:rsid w:val="008C674A"/>
    <w:rsid w:val="008E3C05"/>
    <w:rsid w:val="00962046"/>
    <w:rsid w:val="00975E7B"/>
    <w:rsid w:val="009D16F1"/>
    <w:rsid w:val="00A27477"/>
    <w:rsid w:val="00A35405"/>
    <w:rsid w:val="00A86F12"/>
    <w:rsid w:val="00A9791D"/>
    <w:rsid w:val="00AA0693"/>
    <w:rsid w:val="00AA2F32"/>
    <w:rsid w:val="00AD7D2D"/>
    <w:rsid w:val="00AE190D"/>
    <w:rsid w:val="00B062E9"/>
    <w:rsid w:val="00B141E5"/>
    <w:rsid w:val="00B249A2"/>
    <w:rsid w:val="00B8081B"/>
    <w:rsid w:val="00BA16A3"/>
    <w:rsid w:val="00BA43C0"/>
    <w:rsid w:val="00BC0D6B"/>
    <w:rsid w:val="00C36563"/>
    <w:rsid w:val="00C37D24"/>
    <w:rsid w:val="00C650F8"/>
    <w:rsid w:val="00C65E38"/>
    <w:rsid w:val="00C7065D"/>
    <w:rsid w:val="00C70E2D"/>
    <w:rsid w:val="00C8514A"/>
    <w:rsid w:val="00CA6FAB"/>
    <w:rsid w:val="00CC7AAD"/>
    <w:rsid w:val="00CF4682"/>
    <w:rsid w:val="00D07887"/>
    <w:rsid w:val="00D46985"/>
    <w:rsid w:val="00D604F0"/>
    <w:rsid w:val="00D65DDF"/>
    <w:rsid w:val="00D65E1D"/>
    <w:rsid w:val="00D72466"/>
    <w:rsid w:val="00D91F8E"/>
    <w:rsid w:val="00D95ECD"/>
    <w:rsid w:val="00D971BF"/>
    <w:rsid w:val="00DD6EE4"/>
    <w:rsid w:val="00DD76A0"/>
    <w:rsid w:val="00E0431E"/>
    <w:rsid w:val="00E344B3"/>
    <w:rsid w:val="00E452B6"/>
    <w:rsid w:val="00E537D9"/>
    <w:rsid w:val="00E55A94"/>
    <w:rsid w:val="00E6532E"/>
    <w:rsid w:val="00ED6B6A"/>
    <w:rsid w:val="00F03DBD"/>
    <w:rsid w:val="00F1154C"/>
    <w:rsid w:val="00F23D51"/>
    <w:rsid w:val="00F46F19"/>
    <w:rsid w:val="00F62AF3"/>
    <w:rsid w:val="00F80C07"/>
    <w:rsid w:val="00FC72E2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0921"/>
    <w:pPr>
      <w:ind w:left="720"/>
    </w:pPr>
  </w:style>
  <w:style w:type="paragraph" w:styleId="NormalnyWeb">
    <w:name w:val="Normal (Web)"/>
    <w:basedOn w:val="Normalny"/>
    <w:uiPriority w:val="99"/>
    <w:semiHidden/>
    <w:rsid w:val="00850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53EC"/>
  </w:style>
  <w:style w:type="paragraph" w:styleId="Stopka">
    <w:name w:val="footer"/>
    <w:basedOn w:val="Normalny"/>
    <w:link w:val="StopkaZnak"/>
    <w:uiPriority w:val="99"/>
    <w:rsid w:val="0018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Klauzula ogólna</dc:title>
  <dc:subject/>
  <dc:creator>Renata</dc:creator>
  <cp:keywords/>
  <dc:description/>
  <cp:lastModifiedBy>Wiesia</cp:lastModifiedBy>
  <cp:revision>28</cp:revision>
  <cp:lastPrinted>2018-05-24T06:24:00Z</cp:lastPrinted>
  <dcterms:created xsi:type="dcterms:W3CDTF">2018-05-21T06:22:00Z</dcterms:created>
  <dcterms:modified xsi:type="dcterms:W3CDTF">2020-03-17T09:04:00Z</dcterms:modified>
</cp:coreProperties>
</file>